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 w:line="259" w:lineRule="auto"/>
      </w:pPr>
      <w:r>
        <w:rPr>
          <w:rFonts w:ascii="Noto Sans CJK KR" w:hAnsi="Noto Sans CJK KR" w:eastAsia="Noto Sans CJK KR"/>
          <w:b/>
          <w:color w:val="185C50"/>
          <w:sz w:val="20"/>
        </w:rPr>
        <w:t>SENIOR FUTURE  |  호주 시니어 퓨처</w:t>
      </w:r>
    </w:p>
    <w:p>
      <w:pPr>
        <w:spacing w:after="140" w:line="259" w:lineRule="auto"/>
      </w:pPr>
      <w:r>
        <w:rPr>
          <w:rFonts w:ascii="Noto Sans CJK KR" w:hAnsi="Noto Sans CJK KR" w:eastAsia="Noto Sans CJK KR"/>
          <w:b/>
          <w:color w:val="153E36"/>
          <w:sz w:val="40"/>
        </w:rPr>
        <w:t>Social Housing · 사회주택 안내</w:t>
      </w:r>
    </w:p>
    <w:p>
      <w:pPr>
        <w:spacing w:after="120" w:line="259" w:lineRule="auto"/>
      </w:pPr>
      <w:r>
        <w:rPr>
          <w:rFonts w:ascii="Noto Sans CJK KR" w:hAnsi="Noto Sans CJK KR" w:eastAsia="Noto Sans CJK KR"/>
          <w:b/>
          <w:color w:val="185C50"/>
          <w:sz w:val="32"/>
        </w:rPr>
        <w:t>사회주택을 알아보는 첫걸음</w:t>
      </w:r>
    </w:p>
    <w:p>
      <w:pPr>
        <w:spacing w:after="140" w:line="259" w:lineRule="auto"/>
      </w:pPr>
      <w:r>
        <w:rPr>
          <w:rFonts w:ascii="Noto Sans CJK KR" w:hAnsi="Noto Sans CJK KR" w:eastAsia="Noto Sans CJK KR"/>
          <w:b w:val="0"/>
          <w:sz w:val="26"/>
        </w:rPr>
        <w:t>현재 거주하는 주의 공식 안내부터 확인하세요. 신청 조건과 심사 방식, 이용 가능한 주택은 주와 개인 상황에 따라 다릅니다.</w:t>
      </w:r>
    </w:p>
    <w:p>
      <w:pPr>
        <w:keepNext/>
        <w:spacing w:after="80" w:line="259" w:lineRule="auto"/>
      </w:pPr>
      <w:r>
        <w:rPr>
          <w:rFonts w:ascii="Noto Sans CJK KR" w:hAnsi="Noto Sans CJK KR" w:eastAsia="Noto Sans CJK KR"/>
          <w:b/>
          <w:color w:val="185C50"/>
          <w:sz w:val="30"/>
        </w:rPr>
        <w:t>Social Housing이란?</w:t>
      </w:r>
    </w:p>
    <w:p>
      <w:pPr>
        <w:spacing w:after="100" w:line="259" w:lineRule="auto"/>
      </w:pPr>
      <w:r>
        <w:rPr>
          <w:rFonts w:ascii="Noto Sans CJK KR" w:hAnsi="Noto Sans CJK KR" w:eastAsia="Noto Sans CJK KR"/>
          <w:b w:val="0"/>
          <w:sz w:val="26"/>
        </w:rPr>
        <w:t>주거 지원이 필요한 사람을 위한 임대주택입니다. 주 정부가 관리하는 public housing과 비영리 제공기관이 관리하는 community housing 등이 포함됩니다.</w:t>
      </w:r>
    </w:p>
    <w:p>
      <w:pPr>
        <w:spacing w:after="100" w:line="259" w:lineRule="auto"/>
      </w:pPr>
      <w:r>
        <w:rPr>
          <w:rFonts w:ascii="Noto Sans CJK KR" w:hAnsi="Noto Sans CJK KR" w:eastAsia="Noto Sans CJK KR"/>
          <w:b w:val="0"/>
          <w:sz w:val="26"/>
        </w:rPr>
        <w:t>사회주택은 민간 임대주택이나 노인돌봄 시설과 다른 제도입니다. 승인 여부, 임대료와 대기 기간은 공식 기관에 확인해야 합니다.</w:t>
      </w:r>
    </w:p>
    <w:p>
      <w:pPr>
        <w:keepNext/>
        <w:spacing w:after="80" w:line="259" w:lineRule="auto"/>
      </w:pPr>
      <w:r>
        <w:rPr>
          <w:rFonts w:ascii="Noto Sans CJK KR" w:hAnsi="Noto Sans CJK KR" w:eastAsia="Noto Sans CJK KR"/>
          <w:b/>
          <w:color w:val="185C50"/>
          <w:sz w:val="30"/>
        </w:rPr>
        <w:t>문의 전 확인하기</w:t>
      </w:r>
    </w:p>
    <w:p>
      <w:pPr>
        <w:spacing w:after="100" w:line="259" w:lineRule="auto"/>
      </w:pPr>
      <w:r>
        <w:rPr>
          <w:rFonts w:ascii="Noto Sans CJK KR" w:hAnsi="Noto Sans CJK KR" w:eastAsia="Noto Sans CJK KR"/>
          <w:b w:val="0"/>
          <w:sz w:val="27"/>
        </w:rPr>
        <w:t>□  내가 살고 있는 주와 지역을 확인합니다.</w:t>
      </w:r>
    </w:p>
    <w:p>
      <w:pPr>
        <w:spacing w:after="100" w:line="259" w:lineRule="auto"/>
      </w:pPr>
      <w:r>
        <w:rPr>
          <w:rFonts w:ascii="Noto Sans CJK KR" w:hAnsi="Noto Sans CJK KR" w:eastAsia="Noto Sans CJK KR"/>
          <w:b w:val="0"/>
          <w:sz w:val="27"/>
        </w:rPr>
        <w:t>□  현재 주거 상황과 주거 유지에 어려운 점을 간단히 정리합니다.</w:t>
      </w:r>
    </w:p>
    <w:p>
      <w:pPr>
        <w:spacing w:after="100" w:line="259" w:lineRule="auto"/>
      </w:pPr>
      <w:r>
        <w:rPr>
          <w:rFonts w:ascii="Noto Sans CJK KR" w:hAnsi="Noto Sans CJK KR" w:eastAsia="Noto Sans CJK KR"/>
          <w:b w:val="0"/>
          <w:sz w:val="27"/>
        </w:rPr>
        <w:t>□  가구 구성과 소득·자산 관련 자료 중 무엇을 요청하는지 확인합니다.</w:t>
      </w:r>
    </w:p>
    <w:p>
      <w:pPr>
        <w:spacing w:after="100" w:line="259" w:lineRule="auto"/>
      </w:pPr>
      <w:r>
        <w:rPr>
          <w:rFonts w:ascii="Noto Sans CJK KR" w:hAnsi="Noto Sans CJK KR" w:eastAsia="Noto Sans CJK KR"/>
          <w:b w:val="0"/>
          <w:sz w:val="27"/>
        </w:rPr>
        <w:t>□  한국어 통역과 신청 도움을 받을 수 있는지 문의합니다.</w:t>
      </w:r>
    </w:p>
    <w:p>
      <w:pPr>
        <w:keepNext/>
        <w:spacing w:after="80" w:line="259" w:lineRule="auto"/>
      </w:pPr>
      <w:r>
        <w:rPr>
          <w:rFonts w:ascii="Noto Sans CJK KR" w:hAnsi="Noto Sans CJK KR" w:eastAsia="Noto Sans CJK KR"/>
          <w:b/>
          <w:color w:val="185C50"/>
          <w:sz w:val="30"/>
        </w:rPr>
        <w:t>기억할 점</w:t>
      </w:r>
    </w:p>
    <w:p>
      <w:pPr>
        <w:spacing w:after="100" w:line="259" w:lineRule="auto"/>
      </w:pPr>
      <w:r>
        <w:rPr>
          <w:rFonts w:ascii="Noto Sans CJK KR" w:hAnsi="Noto Sans CJK KR" w:eastAsia="Noto Sans CJK KR"/>
          <w:b w:val="0"/>
          <w:sz w:val="26"/>
        </w:rPr>
        <w:t>신청했다고 바로 입주하거나 우선순위가 보장되지는 않습니다. 긴급한 주거 문제는 주의 공식 주거·긴급 지원 경로를 별도로 문의하세요.</w:t>
      </w:r>
    </w:p>
    <w:p>
      <w:pPr>
        <w:pageBreakBefore/>
        <w:spacing w:after="60" w:line="259" w:lineRule="auto"/>
      </w:pPr>
      <w:r>
        <w:rPr>
          <w:rFonts w:ascii="Noto Sans CJK KR" w:hAnsi="Noto Sans CJK KR" w:eastAsia="Noto Sans CJK KR"/>
          <w:b/>
          <w:color w:val="185C50"/>
          <w:sz w:val="20"/>
        </w:rPr>
        <w:t>SENIOR FUTURE  |  호주 시니어 퓨처</w:t>
      </w:r>
    </w:p>
    <w:p>
      <w:pPr>
        <w:spacing w:after="140" w:line="259" w:lineRule="auto"/>
      </w:pPr>
      <w:r>
        <w:rPr>
          <w:rFonts w:ascii="Noto Sans CJK KR" w:hAnsi="Noto Sans CJK KR" w:eastAsia="Noto Sans CJK KR"/>
          <w:b/>
          <w:color w:val="153E36"/>
          <w:sz w:val="40"/>
        </w:rPr>
        <w:t>Social Housing · 사회주택 안내</w:t>
      </w:r>
    </w:p>
    <w:p>
      <w:pPr>
        <w:spacing w:after="120" w:line="259" w:lineRule="auto"/>
      </w:pPr>
      <w:r>
        <w:rPr>
          <w:rFonts w:ascii="Noto Sans CJK KR" w:hAnsi="Noto Sans CJK KR" w:eastAsia="Noto Sans CJK KR"/>
          <w:b/>
          <w:color w:val="185C50"/>
          <w:sz w:val="32"/>
        </w:rPr>
        <w:t>나의 질문과 다음 행동</w:t>
      </w:r>
    </w:p>
    <w:p>
      <w:pPr>
        <w:spacing w:after="140" w:line="259" w:lineRule="auto"/>
      </w:pPr>
      <w:r>
        <w:rPr>
          <w:rFonts w:ascii="Noto Sans CJK KR" w:hAnsi="Noto Sans CJK KR" w:eastAsia="Noto Sans CJK KR"/>
          <w:b w:val="0"/>
          <w:sz w:val="26"/>
        </w:rPr>
        <w:t>기관 상담 때 물어볼 질문을 골라 보세요. 아래 칸에는 민감한 신분증·계좌 번호를 적지 마세요.</w:t>
      </w:r>
    </w:p>
    <w:p>
      <w:pPr>
        <w:keepNext/>
        <w:spacing w:after="80" w:line="259" w:lineRule="auto"/>
      </w:pPr>
      <w:r>
        <w:rPr>
          <w:rFonts w:ascii="Noto Sans CJK KR" w:hAnsi="Noto Sans CJK KR" w:eastAsia="Noto Sans CJK KR"/>
          <w:b/>
          <w:color w:val="185C50"/>
          <w:sz w:val="30"/>
        </w:rPr>
        <w:t>공식 기관에 물어볼 질문</w:t>
      </w:r>
    </w:p>
    <w:p>
      <w:pPr>
        <w:spacing w:after="100" w:line="259" w:lineRule="auto"/>
      </w:pPr>
      <w:r>
        <w:rPr>
          <w:rFonts w:ascii="Noto Sans CJK KR" w:hAnsi="Noto Sans CJK KR" w:eastAsia="Noto Sans CJK KR"/>
          <w:b w:val="0"/>
          <w:sz w:val="27"/>
        </w:rPr>
        <w:t>□  내 상황에서는 어떤 자격·거주 요건을 확인해야 하나요?</w:t>
      </w:r>
    </w:p>
    <w:p>
      <w:pPr>
        <w:spacing w:after="100" w:line="259" w:lineRule="auto"/>
      </w:pPr>
      <w:r>
        <w:rPr>
          <w:rFonts w:ascii="Noto Sans CJK KR" w:hAnsi="Noto Sans CJK KR" w:eastAsia="Noto Sans CJK KR"/>
          <w:b w:val="0"/>
          <w:sz w:val="27"/>
        </w:rPr>
        <w:t>□  어떤 서류가 필요하며, 신청과 접수 확인은 어떻게 하나요?</w:t>
      </w:r>
    </w:p>
    <w:p>
      <w:pPr>
        <w:spacing w:after="100" w:line="259" w:lineRule="auto"/>
      </w:pPr>
      <w:r>
        <w:rPr>
          <w:rFonts w:ascii="Noto Sans CJK KR" w:hAnsi="Noto Sans CJK KR" w:eastAsia="Noto Sans CJK KR"/>
          <w:b w:val="0"/>
          <w:sz w:val="27"/>
        </w:rPr>
        <w:t>□  선호 지역·주택 접근성·지원 필요를 어떻게 알리나요?</w:t>
      </w:r>
    </w:p>
    <w:p>
      <w:pPr>
        <w:spacing w:after="100" w:line="259" w:lineRule="auto"/>
      </w:pPr>
      <w:r>
        <w:rPr>
          <w:rFonts w:ascii="Noto Sans CJK KR" w:hAnsi="Noto Sans CJK KR" w:eastAsia="Noto Sans CJK KR"/>
          <w:b w:val="0"/>
          <w:sz w:val="27"/>
        </w:rPr>
        <w:t>□  대기 중 상황이 바뀌면 어디에 알리고, 다음 단계를 어떻게 확인하나요?</w:t>
      </w:r>
    </w:p>
    <w:p>
      <w:pPr>
        <w:keepNext/>
        <w:spacing w:after="80" w:line="259" w:lineRule="auto"/>
      </w:pPr>
      <w:r>
        <w:rPr>
          <w:rFonts w:ascii="Noto Sans CJK KR" w:hAnsi="Noto Sans CJK KR" w:eastAsia="Noto Sans CJK KR"/>
          <w:b/>
          <w:color w:val="185C50"/>
          <w:sz w:val="30"/>
        </w:rPr>
        <w:t>내 생활 메모</w:t>
      </w:r>
    </w:p>
    <w:p>
      <w:pPr>
        <w:spacing w:after="140" w:line="259" w:lineRule="auto"/>
      </w:pPr>
      <w:r>
        <w:rPr>
          <w:rFonts w:ascii="Noto Sans CJK KR" w:hAnsi="Noto Sans CJK KR" w:eastAsia="Noto Sans CJK KR"/>
          <w:b w:val="0"/>
          <w:sz w:val="25"/>
        </w:rPr>
        <w:t>거주하는 주·지역</w:t>
        <w:br/>
        <w:t>＿＿＿＿＿＿＿＿＿＿＿＿＿＿＿＿＿＿＿＿＿＿＿＿＿</w:t>
      </w:r>
    </w:p>
    <w:p>
      <w:pPr>
        <w:spacing w:after="140" w:line="259" w:lineRule="auto"/>
      </w:pPr>
      <w:r>
        <w:rPr>
          <w:rFonts w:ascii="Noto Sans CJK KR" w:hAnsi="Noto Sans CJK KR" w:eastAsia="Noto Sans CJK KR"/>
          <w:b w:val="0"/>
          <w:sz w:val="25"/>
        </w:rPr>
        <w:t>현재 주거 상황과 가장 필요한 도움</w:t>
        <w:br/>
        <w:t>＿＿＿＿＿＿＿＿＿＿＿＿＿＿＿＿＿＿＿＿＿＿＿＿＿</w:t>
      </w:r>
    </w:p>
    <w:p>
      <w:pPr>
        <w:spacing w:after="140" w:line="259" w:lineRule="auto"/>
      </w:pPr>
      <w:r>
        <w:rPr>
          <w:rFonts w:ascii="Noto Sans CJK KR" w:hAnsi="Noto Sans CJK KR" w:eastAsia="Noto Sans CJK KR"/>
          <w:b w:val="0"/>
          <w:sz w:val="25"/>
        </w:rPr>
        <w:t>문의할 기관·날짜 / 다음에 할 일</w:t>
        <w:br/>
        <w:t>＿＿＿＿＿＿＿＿＿＿＿＿＿＿＿＿＿＿＿＿＿＿＿＿＿</w:t>
      </w:r>
    </w:p>
    <w:p>
      <w:pPr>
        <w:spacing w:after="80" w:line="259" w:lineRule="auto"/>
      </w:pPr>
      <w:r>
        <w:rPr>
          <w:rFonts w:ascii="Noto Sans CJK KR" w:hAnsi="Noto Sans CJK KR" w:eastAsia="Noto Sans CJK KR"/>
          <w:b w:val="0"/>
          <w:sz w:val="20"/>
        </w:rPr>
        <w:t>호주 시니어 퓨처의 일반 정보·문의 준비 자료입니다. 정부 공식 신청서나 개인별 자격 판정이 아닙니다. 자격·절차·비용은 거주하는 주의 공식 기관에 확인하세요.</w:t>
      </w:r>
    </w:p>
    <w:p>
      <w:pPr>
        <w:spacing w:after="60" w:line="259" w:lineRule="auto"/>
      </w:pPr>
      <w:r>
        <w:rPr>
          <w:rFonts w:ascii="Noto Sans CJK KR" w:hAnsi="Noto Sans CJK KR" w:eastAsia="Noto Sans CJK KR"/>
          <w:b/>
          <w:color w:val="185C50"/>
          <w:sz w:val="22"/>
        </w:rPr>
        <w:t>공식 정보·영상 출처</w:t>
      </w:r>
    </w:p>
    <w:p>
      <w:pPr>
        <w:spacing w:after="60" w:line="247" w:lineRule="auto"/>
      </w:pPr>
      <w:hyperlink r:id="rId10">
        <w:r>
          <w:rPr>
            <w:rFonts w:ascii="Noto Sans CJK KR" w:eastAsia="Noto Sans CJK KR"/>
            <w:color w:val="185C50"/>
            <w:sz w:val="18"/>
          </w:rPr>
          <w:t>NSW 정부 · Housing assistance 신청 안내</w:t>
          <w:br/>
        </w:r>
        <w:r>
          <w:rPr>
            <w:rFonts w:ascii="Noto Sans CJK KR" w:eastAsia="Noto Sans CJK KR"/>
            <w:color w:val="185C50"/>
            <w:sz w:val="18"/>
          </w:rPr>
          <w:t>https://www.nsw.gov.au/housing-and-construction/social-affordable/finding-social-and-affordable-housing/apply-for-housing-assistance</w:t>
        </w:r>
      </w:hyperlink>
    </w:p>
    <w:p>
      <w:pPr>
        <w:spacing w:after="60" w:line="247" w:lineRule="auto"/>
      </w:pPr>
      <w:hyperlink r:id="rId11">
        <w:r>
          <w:rPr>
            <w:rFonts w:ascii="Noto Sans CJK KR" w:eastAsia="Noto Sans CJK KR"/>
            <w:color w:val="185C50"/>
            <w:sz w:val="18"/>
          </w:rPr>
          <w:t>Victoria 정부 · Social housing</w:t>
          <w:br/>
        </w:r>
        <w:r>
          <w:rPr>
            <w:rFonts w:ascii="Noto Sans CJK KR" w:eastAsia="Noto Sans CJK KR"/>
            <w:color w:val="185C50"/>
            <w:sz w:val="18"/>
          </w:rPr>
          <w:t>https://www.housing.vic.gov.au/social-housing</w:t>
        </w:r>
      </w:hyperlink>
    </w:p>
    <w:p>
      <w:pPr>
        <w:spacing w:after="60" w:line="247" w:lineRule="auto"/>
      </w:pPr>
      <w:hyperlink r:id="rId12">
        <w:r>
          <w:rPr>
            <w:rFonts w:ascii="Noto Sans CJK KR" w:eastAsia="Noto Sans CJK KR"/>
            <w:color w:val="185C50"/>
            <w:sz w:val="18"/>
          </w:rPr>
          <w:t>Queensland 정부 · Public and community housing</w:t>
          <w:br/>
        </w:r>
        <w:r>
          <w:rPr>
            <w:rFonts w:ascii="Noto Sans CJK KR" w:eastAsia="Noto Sans CJK KR"/>
            <w:color w:val="185C50"/>
            <w:sz w:val="18"/>
          </w:rPr>
          <w:t>https://www.qld.gov.au/housing/public-community-housing</w:t>
        </w:r>
      </w:hyperlink>
    </w:p>
    <w:sectPr w:rsidR="00FC693F" w:rsidRPr="0006063C" w:rsidSect="00034616">
      <w:footerReference w:type="default" r:id="rId9"/>
      <w:pgSz w:w="11906" w:h="16838"/>
      <w:pgMar w:top="709" w:right="879" w:bottom="709" w:left="8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Noto Sans CJK KR" w:hAnsi="Noto Sans CJK KR" w:eastAsia="Noto Sans CJK KR"/>
        <w:b w:val="0"/>
        <w:sz w:val="18"/>
      </w:rPr>
      <w:t xml:space="preserve">호주 시니어 퓨처 · 정보 확인·편집일 2026-10-11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oto Sans CJK KR" w:hAnsi="Noto Sans CJK KR" w:eastAsia="Noto Sans CJK KR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www.nsw.gov.au/housing-and-construction/social-affordable/finding-social-and-affordable-housing/apply-for-housing-assistance" TargetMode="External"/><Relationship Id="rId11" Type="http://schemas.openxmlformats.org/officeDocument/2006/relationships/hyperlink" Target="https://www.housing.vic.gov.au/social-housing" TargetMode="External"/><Relationship Id="rId12" Type="http://schemas.openxmlformats.org/officeDocument/2006/relationships/hyperlink" Target="https://www.qld.gov.au/housing/public-community-hous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Social Housing · 사회주택 안내</dc:title>
  <dc:subject/>
  <dc:creator>호주 시니어 퓨처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